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15" w:rsidRDefault="00F50415" w:rsidP="00F50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F50415" w:rsidRDefault="00F50415" w:rsidP="00F50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F50415" w:rsidRDefault="00F50415" w:rsidP="00F50415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F50415" w:rsidRDefault="00F50415" w:rsidP="00F50415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проверочные вопросы;</w:t>
      </w:r>
    </w:p>
    <w:p w:rsidR="00F50415" w:rsidRDefault="00F50415" w:rsidP="00F50415">
      <w:pPr>
        <w:pStyle w:val="a3"/>
        <w:numPr>
          <w:ilvl w:val="0"/>
          <w:numId w:val="10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  </w:t>
      </w:r>
    </w:p>
    <w:p w:rsidR="00F50415" w:rsidRDefault="00F50415" w:rsidP="00F50415">
      <w:pPr>
        <w:pStyle w:val="a3"/>
        <w:spacing w:after="0" w:line="254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50415" w:rsidRDefault="00F50415" w:rsidP="00F50415">
      <w:pPr>
        <w:pStyle w:val="a3"/>
        <w:spacing w:after="0" w:line="254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8"/>
            <w:sz w:val="28"/>
            <w:szCs w:val="28"/>
            <w:lang w:val="en-US"/>
          </w:rPr>
          <w:t>kytyzov</w:t>
        </w:r>
        <w:r>
          <w:rPr>
            <w:rStyle w:val="a8"/>
            <w:sz w:val="28"/>
            <w:szCs w:val="28"/>
          </w:rPr>
          <w:t>84@</w:t>
        </w:r>
        <w:r>
          <w:rPr>
            <w:rStyle w:val="a8"/>
            <w:sz w:val="28"/>
            <w:szCs w:val="28"/>
            <w:lang w:val="en-US"/>
          </w:rPr>
          <w:t>mail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 w:rsidRPr="00F504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F50415" w:rsidRDefault="00F50415" w:rsidP="00F5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15" w:rsidRDefault="00F50415" w:rsidP="00F5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415" w:rsidRDefault="00F50415" w:rsidP="00F5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№ 18</w:t>
      </w:r>
      <w:r>
        <w:rPr>
          <w:rFonts w:ascii="Times New Roman" w:hAnsi="Times New Roman" w:cs="Times New Roman"/>
          <w:b/>
          <w:sz w:val="28"/>
          <w:szCs w:val="28"/>
        </w:rPr>
        <w:t xml:space="preserve"> - 1 час </w:t>
      </w:r>
    </w:p>
    <w:p w:rsidR="00F50415" w:rsidRDefault="00F50415" w:rsidP="00F5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16</w:t>
      </w:r>
    </w:p>
    <w:p w:rsidR="00F50415" w:rsidRDefault="00F50415" w:rsidP="00F504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F50415" w:rsidRDefault="00F50415" w:rsidP="00F5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0B3ACB">
        <w:rPr>
          <w:rFonts w:ascii="Times New Roman" w:hAnsi="Times New Roman" w:cs="Times New Roman"/>
          <w:b/>
          <w:sz w:val="28"/>
          <w:szCs w:val="28"/>
        </w:rPr>
        <w:t>Флюсы для сварки плавлением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0415" w:rsidRDefault="00F50415" w:rsidP="00F504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567" w:rsidRPr="00A07813" w:rsidRDefault="00E23567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48D" w:rsidRDefault="0095348D" w:rsidP="00F50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8D">
        <w:rPr>
          <w:rFonts w:ascii="Times New Roman" w:hAnsi="Times New Roman" w:cs="Times New Roman"/>
          <w:b/>
          <w:sz w:val="28"/>
          <w:szCs w:val="28"/>
        </w:rPr>
        <w:t>Правила поставки, хранени</w:t>
      </w:r>
      <w:r w:rsidR="00F50415">
        <w:rPr>
          <w:rFonts w:ascii="Times New Roman" w:hAnsi="Times New Roman" w:cs="Times New Roman"/>
          <w:b/>
          <w:sz w:val="28"/>
          <w:szCs w:val="28"/>
        </w:rPr>
        <w:t>я и подготовки сварочных флюсов</w:t>
      </w:r>
    </w:p>
    <w:p w:rsidR="00F50415" w:rsidRDefault="00F50415" w:rsidP="00602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EFE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CB" w:rsidRPr="000B3ACB" w:rsidRDefault="00200EFE" w:rsidP="00953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48D">
        <w:rPr>
          <w:rFonts w:ascii="Times New Roman" w:hAnsi="Times New Roman" w:cs="Times New Roman"/>
          <w:sz w:val="28"/>
          <w:szCs w:val="28"/>
        </w:rPr>
        <w:tab/>
      </w:r>
      <w:r w:rsidR="000B3ACB" w:rsidRPr="000B3ACB">
        <w:rPr>
          <w:rFonts w:ascii="Times New Roman" w:hAnsi="Times New Roman" w:cs="Times New Roman"/>
          <w:sz w:val="28"/>
          <w:szCs w:val="28"/>
        </w:rPr>
        <w:t xml:space="preserve">Благодаря тщательно отобранному сырью и оптимизированным </w:t>
      </w:r>
      <w:r w:rsidR="000B3ACB">
        <w:rPr>
          <w:rFonts w:ascii="Times New Roman" w:hAnsi="Times New Roman" w:cs="Times New Roman"/>
          <w:sz w:val="28"/>
          <w:szCs w:val="28"/>
        </w:rPr>
        <w:t>условиям производства флюсы</w:t>
      </w:r>
      <w:r w:rsidR="000B3ACB" w:rsidRPr="000B3ACB">
        <w:rPr>
          <w:rFonts w:ascii="Times New Roman" w:hAnsi="Times New Roman" w:cs="Times New Roman"/>
          <w:sz w:val="28"/>
          <w:szCs w:val="28"/>
        </w:rPr>
        <w:t xml:space="preserve"> гарантируют заводской уровень влажности на момент поставки.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 xml:space="preserve">Как правило, флюс поставляется в стальных бочках по 25 кг. Чистый вес каждой паллеты составляет 500-1000 кг. Паллеты перед поставкой с завода упаковываются в </w:t>
      </w:r>
      <w:proofErr w:type="spellStart"/>
      <w:r w:rsidRPr="000B3ACB">
        <w:rPr>
          <w:rFonts w:ascii="Times New Roman" w:hAnsi="Times New Roman" w:cs="Times New Roman"/>
          <w:sz w:val="28"/>
          <w:szCs w:val="28"/>
        </w:rPr>
        <w:t>термоусадочную</w:t>
      </w:r>
      <w:proofErr w:type="spellEnd"/>
      <w:r w:rsidRPr="000B3ACB">
        <w:rPr>
          <w:rFonts w:ascii="Times New Roman" w:hAnsi="Times New Roman" w:cs="Times New Roman"/>
          <w:sz w:val="28"/>
          <w:szCs w:val="28"/>
        </w:rPr>
        <w:t xml:space="preserve"> пленку или в деревянные ящики.</w:t>
      </w:r>
    </w:p>
    <w:p w:rsid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>Для максимально возможного поддержания заводского уровня влажности, обращение и хранение флюса должно выполняться в соответствии со следующими требованиями.</w:t>
      </w:r>
    </w:p>
    <w:p w:rsidR="00F50415" w:rsidRPr="000B3ACB" w:rsidRDefault="00F50415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CB" w:rsidRPr="000B3ACB" w:rsidRDefault="000B3ACB" w:rsidP="000B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CB">
        <w:rPr>
          <w:rFonts w:ascii="Times New Roman" w:hAnsi="Times New Roman" w:cs="Times New Roman"/>
          <w:b/>
          <w:sz w:val="28"/>
          <w:szCs w:val="28"/>
        </w:rPr>
        <w:t>Перевозка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>Перевозка флюса должна осуществляться в крытых транспортных средствах.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 xml:space="preserve">Целые паллеты должны быть упакованы в </w:t>
      </w:r>
      <w:proofErr w:type="spellStart"/>
      <w:r w:rsidRPr="000B3ACB">
        <w:rPr>
          <w:rFonts w:ascii="Times New Roman" w:hAnsi="Times New Roman" w:cs="Times New Roman"/>
          <w:sz w:val="28"/>
          <w:szCs w:val="28"/>
        </w:rPr>
        <w:t>термоусадочную</w:t>
      </w:r>
      <w:proofErr w:type="spellEnd"/>
      <w:r w:rsidRPr="000B3ACB">
        <w:rPr>
          <w:rFonts w:ascii="Times New Roman" w:hAnsi="Times New Roman" w:cs="Times New Roman"/>
          <w:sz w:val="28"/>
          <w:szCs w:val="28"/>
        </w:rPr>
        <w:t xml:space="preserve"> пленку или деревянные ящики.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>Незащищенные контейнеры необходимо упаковать в течение одного часа, в противном случае их необходимо утилизировать.</w:t>
      </w:r>
    </w:p>
    <w:p w:rsid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>Допускается скреплять не более двух паллет.</w:t>
      </w:r>
    </w:p>
    <w:p w:rsidR="00F50415" w:rsidRPr="000B3ACB" w:rsidRDefault="00F50415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CB">
        <w:rPr>
          <w:rFonts w:ascii="Times New Roman" w:hAnsi="Times New Roman" w:cs="Times New Roman"/>
          <w:b/>
          <w:sz w:val="28"/>
          <w:szCs w:val="28"/>
        </w:rPr>
        <w:t>Хранение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>Запечатанные бочки с флюсом необходимо хранить в следующих условиях: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3ACB">
        <w:rPr>
          <w:rFonts w:ascii="Times New Roman" w:hAnsi="Times New Roman" w:cs="Times New Roman"/>
          <w:sz w:val="28"/>
          <w:szCs w:val="28"/>
        </w:rPr>
        <w:t>Температура: 20 ± 10°C.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3ACB">
        <w:rPr>
          <w:rFonts w:ascii="Times New Roman" w:hAnsi="Times New Roman" w:cs="Times New Roman"/>
          <w:sz w:val="28"/>
          <w:szCs w:val="28"/>
        </w:rPr>
        <w:t>Относительная влажность: максимально низкая, не превышающая 70%.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3ACB">
        <w:rPr>
          <w:rFonts w:ascii="Times New Roman" w:hAnsi="Times New Roman" w:cs="Times New Roman"/>
          <w:sz w:val="28"/>
          <w:szCs w:val="28"/>
        </w:rPr>
        <w:t>Срок годности флюса, хранящегося в соответствии с данными условиями, составляет не более 5 лет.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B3ACB">
        <w:rPr>
          <w:rFonts w:ascii="Times New Roman" w:hAnsi="Times New Roman" w:cs="Times New Roman"/>
          <w:sz w:val="28"/>
          <w:szCs w:val="28"/>
        </w:rPr>
        <w:t>Содержимое незащищенных флюсовых бункеров после 8-часовой смены необходимо поместить в сушильный шкаф или флюсовый бункер с подогревом при температуре 150 ± 25°C.</w:t>
      </w:r>
    </w:p>
    <w:p w:rsid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0B3ACB">
        <w:rPr>
          <w:rFonts w:ascii="Times New Roman" w:hAnsi="Times New Roman" w:cs="Times New Roman"/>
          <w:sz w:val="28"/>
          <w:szCs w:val="28"/>
        </w:rPr>
        <w:t>Остатки флюса из отрытых бочек необходимо также поместить в сушильную камеру или бункер с подогревом при температуре 150 ± 25°C.</w:t>
      </w:r>
    </w:p>
    <w:p w:rsidR="00122C14" w:rsidRDefault="00122C14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CB" w:rsidRPr="00F50415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415">
        <w:rPr>
          <w:rFonts w:ascii="Times New Roman" w:hAnsi="Times New Roman" w:cs="Times New Roman"/>
          <w:b/>
          <w:i/>
          <w:sz w:val="28"/>
          <w:szCs w:val="28"/>
        </w:rPr>
        <w:t>Продукты сохраняют свои исходные свойства при соблюдении следующих условий:</w:t>
      </w:r>
    </w:p>
    <w:p w:rsidR="00122C14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6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78"/>
        <w:gridCol w:w="4251"/>
        <w:gridCol w:w="4683"/>
      </w:tblGrid>
      <w:tr w:rsidR="00F50415" w:rsidRPr="00F50415" w:rsidTr="00F50415">
        <w:trPr>
          <w:trHeight w:val="339"/>
          <w:jc w:val="center"/>
        </w:trPr>
        <w:tc>
          <w:tcPr>
            <w:tcW w:w="9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22C14" w:rsidRPr="00F50415" w:rsidRDefault="00122C14" w:rsidP="00F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15">
              <w:rPr>
                <w:rFonts w:ascii="Times New Roman" w:hAnsi="Times New Roman" w:cs="Times New Roman"/>
                <w:sz w:val="20"/>
                <w:szCs w:val="20"/>
              </w:rPr>
              <w:br/>
              <w:t>Условия хранения</w:t>
            </w:r>
          </w:p>
        </w:tc>
      </w:tr>
      <w:tr w:rsidR="00F50415" w:rsidRPr="00F50415" w:rsidTr="00F504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F50415" w:rsidRDefault="00122C14" w:rsidP="00F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15">
              <w:rPr>
                <w:rFonts w:ascii="Times New Roman" w:hAnsi="Times New Roman" w:cs="Times New Roman"/>
                <w:sz w:val="20"/>
                <w:szCs w:val="20"/>
              </w:rPr>
              <w:t>​Упаковка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F50415" w:rsidRDefault="00122C14" w:rsidP="00F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15">
              <w:rPr>
                <w:rFonts w:ascii="Times New Roman" w:hAnsi="Times New Roman" w:cs="Times New Roman"/>
                <w:sz w:val="20"/>
                <w:szCs w:val="20"/>
              </w:rPr>
              <w:t xml:space="preserve">0-6 месяцев, температура ≤37°C или </w:t>
            </w:r>
            <w:proofErr w:type="spellStart"/>
            <w:r w:rsidRPr="00F50415">
              <w:rPr>
                <w:rFonts w:ascii="Times New Roman" w:hAnsi="Times New Roman" w:cs="Times New Roman"/>
                <w:sz w:val="20"/>
                <w:szCs w:val="20"/>
              </w:rPr>
              <w:t>отн</w:t>
            </w:r>
            <w:proofErr w:type="spellEnd"/>
            <w:r w:rsidRPr="00F50415">
              <w:rPr>
                <w:rFonts w:ascii="Times New Roman" w:hAnsi="Times New Roman" w:cs="Times New Roman"/>
                <w:sz w:val="20"/>
                <w:szCs w:val="20"/>
              </w:rPr>
              <w:t>. влажность &lt;50%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F50415" w:rsidRDefault="00122C14" w:rsidP="00F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15">
              <w:rPr>
                <w:rFonts w:ascii="Times New Roman" w:hAnsi="Times New Roman" w:cs="Times New Roman"/>
                <w:sz w:val="20"/>
                <w:szCs w:val="20"/>
              </w:rPr>
              <w:t xml:space="preserve">​&gt;6 месяцев или температура &gt;37°C или </w:t>
            </w:r>
            <w:proofErr w:type="spellStart"/>
            <w:r w:rsidRPr="00F50415">
              <w:rPr>
                <w:rFonts w:ascii="Times New Roman" w:hAnsi="Times New Roman" w:cs="Times New Roman"/>
                <w:sz w:val="20"/>
                <w:szCs w:val="20"/>
              </w:rPr>
              <w:t>отн</w:t>
            </w:r>
            <w:proofErr w:type="spellEnd"/>
            <w:r w:rsidRPr="00F50415">
              <w:rPr>
                <w:rFonts w:ascii="Times New Roman" w:hAnsi="Times New Roman" w:cs="Times New Roman"/>
                <w:sz w:val="20"/>
                <w:szCs w:val="20"/>
              </w:rPr>
              <w:t>. влажность 50-90%*</w:t>
            </w:r>
          </w:p>
        </w:tc>
      </w:tr>
      <w:tr w:rsidR="00F50415" w:rsidRPr="00F50415" w:rsidTr="00F504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F50415" w:rsidRDefault="00122C14" w:rsidP="00F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15">
              <w:rPr>
                <w:rFonts w:ascii="Times New Roman" w:hAnsi="Times New Roman" w:cs="Times New Roman"/>
                <w:sz w:val="20"/>
                <w:szCs w:val="20"/>
              </w:rPr>
              <w:t>Пластиковые мешки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F50415" w:rsidRDefault="00122C14" w:rsidP="00F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15">
              <w:rPr>
                <w:rFonts w:ascii="Times New Roman" w:hAnsi="Times New Roman" w:cs="Times New Roman"/>
                <w:sz w:val="20"/>
                <w:szCs w:val="20"/>
              </w:rPr>
              <w:t>используйте как есть**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F50415" w:rsidRDefault="00122C14" w:rsidP="00F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15">
              <w:rPr>
                <w:rFonts w:ascii="Times New Roman" w:hAnsi="Times New Roman" w:cs="Times New Roman"/>
                <w:sz w:val="20"/>
                <w:szCs w:val="20"/>
              </w:rPr>
              <w:t>прокаливание 1-2 ч. / 300-375°C</w:t>
            </w:r>
          </w:p>
        </w:tc>
      </w:tr>
      <w:tr w:rsidR="00F50415" w:rsidRPr="00F50415" w:rsidTr="00F504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F50415" w:rsidRDefault="00122C14" w:rsidP="00F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15">
              <w:rPr>
                <w:rFonts w:ascii="Times New Roman" w:hAnsi="Times New Roman" w:cs="Times New Roman"/>
                <w:sz w:val="20"/>
                <w:szCs w:val="20"/>
              </w:rPr>
              <w:t>​</w:t>
            </w:r>
            <w:proofErr w:type="spellStart"/>
            <w:r w:rsidRPr="00F50415">
              <w:rPr>
                <w:rFonts w:ascii="Times New Roman" w:hAnsi="Times New Roman" w:cs="Times New Roman"/>
                <w:sz w:val="20"/>
                <w:szCs w:val="20"/>
              </w:rPr>
              <w:t>Sahara</w:t>
            </w:r>
            <w:proofErr w:type="spellEnd"/>
            <w:r w:rsidRPr="00F50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415">
              <w:rPr>
                <w:rFonts w:ascii="Times New Roman" w:hAnsi="Times New Roman" w:cs="Times New Roman"/>
                <w:sz w:val="20"/>
                <w:szCs w:val="20"/>
              </w:rPr>
              <w:t>Ready</w:t>
            </w:r>
            <w:proofErr w:type="spellEnd"/>
            <w:r w:rsidRPr="00F50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0415">
              <w:rPr>
                <w:rFonts w:ascii="Times New Roman" w:hAnsi="Times New Roman" w:cs="Times New Roman"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F50415" w:rsidRDefault="00122C14" w:rsidP="00F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15">
              <w:rPr>
                <w:rFonts w:ascii="Times New Roman" w:hAnsi="Times New Roman" w:cs="Times New Roman"/>
                <w:sz w:val="20"/>
                <w:szCs w:val="20"/>
              </w:rPr>
              <w:t>используйте как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F50415" w:rsidRDefault="00122C14" w:rsidP="00F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15">
              <w:rPr>
                <w:rFonts w:ascii="Times New Roman" w:hAnsi="Times New Roman" w:cs="Times New Roman"/>
                <w:sz w:val="20"/>
                <w:szCs w:val="20"/>
              </w:rPr>
              <w:t>используйте как есть</w:t>
            </w:r>
          </w:p>
        </w:tc>
      </w:tr>
      <w:tr w:rsidR="00F50415" w:rsidRPr="00F50415" w:rsidTr="00F504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F50415" w:rsidRDefault="00122C14" w:rsidP="00F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15">
              <w:rPr>
                <w:rFonts w:ascii="Times New Roman" w:hAnsi="Times New Roman" w:cs="Times New Roman"/>
                <w:sz w:val="20"/>
                <w:szCs w:val="20"/>
              </w:rPr>
              <w:t>Металлические бочки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F50415" w:rsidRDefault="00122C14" w:rsidP="00F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15">
              <w:rPr>
                <w:rFonts w:ascii="Times New Roman" w:hAnsi="Times New Roman" w:cs="Times New Roman"/>
                <w:sz w:val="20"/>
                <w:szCs w:val="20"/>
              </w:rPr>
              <w:t>используйте как есть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2C14" w:rsidRPr="00F50415" w:rsidRDefault="00122C14" w:rsidP="00F50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415">
              <w:rPr>
                <w:rFonts w:ascii="Times New Roman" w:hAnsi="Times New Roman" w:cs="Times New Roman"/>
                <w:sz w:val="20"/>
                <w:szCs w:val="20"/>
              </w:rPr>
              <w:t>используйте как есть</w:t>
            </w:r>
          </w:p>
        </w:tc>
      </w:tr>
    </w:tbl>
    <w:p w:rsidR="00122C14" w:rsidRDefault="00122C14" w:rsidP="00122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14" w:rsidRPr="00F50415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2C14">
        <w:rPr>
          <w:rFonts w:ascii="Times New Roman" w:hAnsi="Times New Roman" w:cs="Times New Roman"/>
          <w:sz w:val="28"/>
          <w:szCs w:val="28"/>
        </w:rPr>
        <w:t xml:space="preserve"> </w:t>
      </w:r>
      <w:r w:rsidRPr="00F50415">
        <w:rPr>
          <w:rFonts w:ascii="Times New Roman" w:hAnsi="Times New Roman" w:cs="Times New Roman"/>
          <w:b/>
          <w:i/>
          <w:sz w:val="28"/>
          <w:szCs w:val="28"/>
        </w:rPr>
        <w:t>Если условия хранения включали влажность выше 90%, возможно, флюс отсырел настолько, что его прокаливание окажется безрезультатным.</w:t>
      </w:r>
    </w:p>
    <w:p w:rsidR="00122C14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CB" w:rsidRPr="000B3ACB" w:rsidRDefault="000B3ACB" w:rsidP="000B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CB">
        <w:rPr>
          <w:rFonts w:ascii="Times New Roman" w:hAnsi="Times New Roman" w:cs="Times New Roman"/>
          <w:b/>
          <w:sz w:val="28"/>
          <w:szCs w:val="28"/>
        </w:rPr>
        <w:t>Повторное использование флюса</w:t>
      </w:r>
    </w:p>
    <w:p w:rsidR="000B3ACB" w:rsidRPr="000B3ACB" w:rsidRDefault="0095348D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8D">
        <w:rPr>
          <w:rFonts w:ascii="Times New Roman" w:hAnsi="Times New Roman" w:cs="Times New Roman"/>
          <w:sz w:val="28"/>
          <w:szCs w:val="28"/>
        </w:rPr>
        <w:t>Собранный с поверхности соединения неизрасходованный флюс следует очистить от шлака, металла и/или других примесей</w:t>
      </w:r>
      <w:r w:rsidR="000B3ACB" w:rsidRPr="000B3ACB">
        <w:rPr>
          <w:rFonts w:ascii="Times New Roman" w:hAnsi="Times New Roman" w:cs="Times New Roman"/>
          <w:sz w:val="28"/>
          <w:szCs w:val="28"/>
        </w:rPr>
        <w:t>.</w:t>
      </w:r>
    </w:p>
    <w:p w:rsidR="0095348D" w:rsidRDefault="0095348D" w:rsidP="0095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8D">
        <w:rPr>
          <w:rFonts w:ascii="Times New Roman" w:hAnsi="Times New Roman" w:cs="Times New Roman"/>
          <w:sz w:val="28"/>
          <w:szCs w:val="28"/>
        </w:rPr>
        <w:t>Избегайте повреждения флюса в результате сильных ударов в транспортировочной системе. Избегайте разделения различных фракций зерна в циклонных фильтрах или "мертвых" зонах. Использованный флюс не должен доходить до отметки 25% от общего объема бункера. Заполните остающийся объем бункера свежим флюсом.</w:t>
      </w:r>
    </w:p>
    <w:p w:rsidR="0095348D" w:rsidRPr="0095348D" w:rsidRDefault="0095348D" w:rsidP="0095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8D">
        <w:rPr>
          <w:rFonts w:ascii="Times New Roman" w:hAnsi="Times New Roman" w:cs="Times New Roman"/>
          <w:sz w:val="28"/>
          <w:szCs w:val="28"/>
        </w:rPr>
        <w:t>Новый флюс следует добавлять в пропорции как минимум одной части к трем частям повторно используемого флюса.</w:t>
      </w:r>
    </w:p>
    <w:p w:rsidR="0095348D" w:rsidRDefault="0095348D" w:rsidP="0095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48D">
        <w:rPr>
          <w:rFonts w:ascii="Times New Roman" w:hAnsi="Times New Roman" w:cs="Times New Roman"/>
          <w:sz w:val="28"/>
          <w:szCs w:val="28"/>
        </w:rPr>
        <w:t>Посторонние материалы, такие как нагар, окалина и т.д., необходимо удалять просеиванием</w:t>
      </w:r>
      <w:r w:rsidR="00F50415">
        <w:rPr>
          <w:rFonts w:ascii="Times New Roman" w:hAnsi="Times New Roman" w:cs="Times New Roman"/>
          <w:sz w:val="28"/>
          <w:szCs w:val="28"/>
        </w:rPr>
        <w:t>.</w:t>
      </w:r>
    </w:p>
    <w:p w:rsidR="00F50415" w:rsidRPr="000B3ACB" w:rsidRDefault="00F50415" w:rsidP="0095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CB" w:rsidRPr="000B3ACB" w:rsidRDefault="000B3ACB" w:rsidP="000B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CB">
        <w:rPr>
          <w:rFonts w:ascii="Times New Roman" w:hAnsi="Times New Roman" w:cs="Times New Roman"/>
          <w:b/>
          <w:sz w:val="28"/>
          <w:szCs w:val="28"/>
        </w:rPr>
        <w:t>Повторное прокаливание</w:t>
      </w:r>
    </w:p>
    <w:p w:rsidR="000B3ACB" w:rsidRP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 xml:space="preserve">При обращении и хранении в соответствии с указаниями выше, как правило, флюсы можно </w:t>
      </w:r>
      <w:proofErr w:type="gramStart"/>
      <w:r w:rsidRPr="000B3ACB"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 w:rsidRPr="000B3ACB">
        <w:rPr>
          <w:rFonts w:ascii="Times New Roman" w:hAnsi="Times New Roman" w:cs="Times New Roman"/>
          <w:sz w:val="28"/>
          <w:szCs w:val="28"/>
        </w:rPr>
        <w:t xml:space="preserve"> как они есть. Тем не менее, в случае их использования в крайне тяжелых условиях, рекомендуется повторное прокаливание в соответствии с техническими характеристиками материала.</w:t>
      </w:r>
    </w:p>
    <w:p w:rsidR="000B3ACB" w:rsidRDefault="000B3ACB" w:rsidP="000B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>Кроме того, если ввиду неправильного обращения или хранения флюс впитал в себя влагу, повторное прокаливание может вернуть его в исходное состояние.</w:t>
      </w:r>
    </w:p>
    <w:p w:rsidR="00122C14" w:rsidRPr="00122C14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C14">
        <w:rPr>
          <w:rFonts w:ascii="Times New Roman" w:hAnsi="Times New Roman" w:cs="Times New Roman"/>
          <w:sz w:val="28"/>
          <w:szCs w:val="28"/>
        </w:rPr>
        <w:t>Для сварки ответственного назначения (при твердости наплавленного металла или металла в зоне теплового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14">
        <w:rPr>
          <w:rFonts w:ascii="Times New Roman" w:hAnsi="Times New Roman" w:cs="Times New Roman"/>
          <w:sz w:val="28"/>
          <w:szCs w:val="28"/>
        </w:rPr>
        <w:t>воздействия HV10 &gt;350, высокой нагрузке и т. д.) рекомендуется прокаливание в течение 1-2 ч. при 300-375°C.</w:t>
      </w:r>
    </w:p>
    <w:p w:rsidR="00122C14" w:rsidRPr="00122C14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C14">
        <w:rPr>
          <w:rFonts w:ascii="Times New Roman" w:hAnsi="Times New Roman" w:cs="Times New Roman"/>
          <w:sz w:val="28"/>
          <w:szCs w:val="28"/>
        </w:rPr>
        <w:t>Прокаливание выполняется после извлечения продукта из оригинальной упаковки и требует равномерной температуры в печи. Рекомендуется использовать печь с циркуляцией воздуха при толщине слоя флюса не более 3 см или обеспечить перемешивание флюса.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C14">
        <w:rPr>
          <w:rFonts w:ascii="Times New Roman" w:hAnsi="Times New Roman" w:cs="Times New Roman"/>
          <w:sz w:val="28"/>
          <w:szCs w:val="28"/>
        </w:rPr>
        <w:t>Прокаливание можно выполнять до 4 раз.</w:t>
      </w:r>
    </w:p>
    <w:p w:rsidR="00122C14" w:rsidRDefault="00122C14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C14">
        <w:rPr>
          <w:rFonts w:ascii="Times New Roman" w:hAnsi="Times New Roman" w:cs="Times New Roman"/>
          <w:sz w:val="28"/>
          <w:szCs w:val="28"/>
        </w:rPr>
        <w:lastRenderedPageBreak/>
        <w:t>Флюс, прошедший прокаливание или процесс сварки, следует держать в сухом месте, желательно при температуре на 50-120°C выше окружающе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F50415" w:rsidRDefault="00F50415" w:rsidP="00122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3ACB" w:rsidRDefault="000B3ACB" w:rsidP="000B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ACB">
        <w:rPr>
          <w:rFonts w:ascii="Times New Roman" w:hAnsi="Times New Roman" w:cs="Times New Roman"/>
          <w:b/>
          <w:sz w:val="28"/>
          <w:szCs w:val="28"/>
        </w:rPr>
        <w:t>Повторное прокаливание необходимо выполнять следующим образом:</w:t>
      </w:r>
    </w:p>
    <w:p w:rsidR="00F50415" w:rsidRPr="000B3ACB" w:rsidRDefault="00F50415" w:rsidP="000B3A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ACB" w:rsidRPr="005363BA" w:rsidRDefault="000B3ACB" w:rsidP="005363B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3BA">
        <w:rPr>
          <w:rFonts w:ascii="Times New Roman" w:hAnsi="Times New Roman" w:cs="Times New Roman"/>
          <w:sz w:val="28"/>
          <w:szCs w:val="28"/>
        </w:rPr>
        <w:t>350 ± 25°C в течение как минимум 4 часов.</w:t>
      </w:r>
    </w:p>
    <w:p w:rsidR="000B3ACB" w:rsidRPr="000B3ACB" w:rsidRDefault="000B3ACB" w:rsidP="000B3A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 xml:space="preserve"> Повторное прокаливание необходимо выполнять в неглубоких слоях, высота флюса при этом не должна превышать 50 мм.</w:t>
      </w:r>
    </w:p>
    <w:p w:rsidR="000B3ACB" w:rsidRDefault="000B3ACB" w:rsidP="000B3A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ACB">
        <w:rPr>
          <w:rFonts w:ascii="Times New Roman" w:hAnsi="Times New Roman" w:cs="Times New Roman"/>
          <w:sz w:val="28"/>
          <w:szCs w:val="28"/>
        </w:rPr>
        <w:t xml:space="preserve">Прокаленный флюс, не подлежащий немедленному использованию, следует хранить при температуре 150 ± 25°C перед использованием. </w:t>
      </w:r>
    </w:p>
    <w:p w:rsidR="00F50415" w:rsidRPr="000B3ACB" w:rsidRDefault="00F50415" w:rsidP="00F50415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363BA" w:rsidRPr="005363BA" w:rsidRDefault="005363BA" w:rsidP="00536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3BA">
        <w:rPr>
          <w:rFonts w:ascii="Times New Roman" w:hAnsi="Times New Roman" w:cs="Times New Roman"/>
          <w:b/>
          <w:sz w:val="28"/>
          <w:szCs w:val="28"/>
        </w:rPr>
        <w:t>Непригодные продукты</w:t>
      </w:r>
    </w:p>
    <w:p w:rsidR="005363BA" w:rsidRPr="005363BA" w:rsidRDefault="005363BA" w:rsidP="005363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3BA">
        <w:rPr>
          <w:rFonts w:ascii="Times New Roman" w:hAnsi="Times New Roman" w:cs="Times New Roman"/>
          <w:sz w:val="28"/>
          <w:szCs w:val="28"/>
        </w:rPr>
        <w:t>Если сварочный флюс сильно отсырел, оказался намочен или длительное время подвергался атмосферному воздействию, то вернуть в исходное состояние его будет невозможно и его следует утилизировать.</w:t>
      </w:r>
    </w:p>
    <w:p w:rsidR="0095348D" w:rsidRDefault="0095348D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415" w:rsidRDefault="00F50415" w:rsidP="005856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6B3" w:rsidRDefault="00F50415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</w:t>
      </w:r>
    </w:p>
    <w:p w:rsidR="00F50415" w:rsidRDefault="00F50415" w:rsidP="005856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9F0" w:rsidRDefault="00200EFE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правила перевозки флюсов.</w:t>
      </w:r>
    </w:p>
    <w:p w:rsidR="00CD4578" w:rsidRDefault="0095348D" w:rsidP="003009F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каких условиях можно использовать повторно флюс</w:t>
      </w:r>
      <w:r w:rsidR="00CD4578">
        <w:rPr>
          <w:rFonts w:ascii="Times New Roman" w:hAnsi="Times New Roman" w:cs="Times New Roman"/>
          <w:sz w:val="28"/>
          <w:szCs w:val="28"/>
        </w:rPr>
        <w:t>?</w:t>
      </w:r>
    </w:p>
    <w:p w:rsidR="0095348D" w:rsidRDefault="0095348D" w:rsidP="00DE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требуется повторное прокаливание?</w:t>
      </w:r>
    </w:p>
    <w:p w:rsidR="0095348D" w:rsidRDefault="0095348D" w:rsidP="00DE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случаи флюс следует утилизировать</w:t>
      </w:r>
      <w:r w:rsidR="00DE4FCF">
        <w:rPr>
          <w:rFonts w:ascii="Times New Roman" w:hAnsi="Times New Roman" w:cs="Times New Roman"/>
          <w:sz w:val="28"/>
          <w:szCs w:val="28"/>
        </w:rPr>
        <w:t>?</w:t>
      </w:r>
    </w:p>
    <w:p w:rsidR="00AC046B" w:rsidRDefault="0095348D" w:rsidP="00DE4F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выполняется повторное прокаливание?</w:t>
      </w:r>
      <w:r w:rsidR="00DE4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FCF" w:rsidRDefault="00DE4FCF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9F0" w:rsidRDefault="00F50415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415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</w:t>
      </w:r>
    </w:p>
    <w:p w:rsidR="00F50415" w:rsidRDefault="00F50415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48D" w:rsidRDefault="0095348D" w:rsidP="00382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1159C">
        <w:rPr>
          <w:rFonts w:ascii="Times New Roman" w:hAnsi="Times New Roman" w:cs="Times New Roman"/>
          <w:sz w:val="28"/>
          <w:szCs w:val="28"/>
        </w:rPr>
        <w:t>Записать в конспект состав некоторых марок флюсов</w:t>
      </w:r>
      <w:r w:rsidR="004F09CA">
        <w:rPr>
          <w:rFonts w:ascii="Times New Roman" w:hAnsi="Times New Roman" w:cs="Times New Roman"/>
          <w:sz w:val="28"/>
          <w:szCs w:val="28"/>
        </w:rPr>
        <w:t xml:space="preserve"> (не менее 7)</w:t>
      </w:r>
      <w:r w:rsidR="0021159C">
        <w:rPr>
          <w:rFonts w:ascii="Times New Roman" w:hAnsi="Times New Roman" w:cs="Times New Roman"/>
          <w:sz w:val="28"/>
          <w:szCs w:val="28"/>
        </w:rPr>
        <w:t xml:space="preserve"> для сварки </w:t>
      </w:r>
      <w:r w:rsidR="004F09CA">
        <w:rPr>
          <w:rFonts w:ascii="Times New Roman" w:hAnsi="Times New Roman" w:cs="Times New Roman"/>
          <w:sz w:val="28"/>
          <w:szCs w:val="28"/>
        </w:rPr>
        <w:t>углеродистых и легированных сталей.</w:t>
      </w:r>
    </w:p>
    <w:p w:rsidR="00F50415" w:rsidRPr="0021159C" w:rsidRDefault="00F50415" w:rsidP="00382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3436" w:rsidRDefault="00F50415" w:rsidP="00F50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  <w:bookmarkStart w:id="0" w:name="_GoBack"/>
      <w:bookmarkEnd w:id="0"/>
    </w:p>
    <w:p w:rsidR="00F50415" w:rsidRPr="004F09CA" w:rsidRDefault="00F50415" w:rsidP="00382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F50415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7" w:rsidRDefault="00607C17" w:rsidP="00A24B35">
      <w:pPr>
        <w:spacing w:after="0" w:line="240" w:lineRule="auto"/>
      </w:pPr>
      <w:r>
        <w:separator/>
      </w:r>
    </w:p>
  </w:endnote>
  <w:endnote w:type="continuationSeparator" w:id="0">
    <w:p w:rsidR="00607C17" w:rsidRDefault="00607C17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7" w:rsidRDefault="00607C17" w:rsidP="00A24B35">
      <w:pPr>
        <w:spacing w:after="0" w:line="240" w:lineRule="auto"/>
      </w:pPr>
      <w:r>
        <w:separator/>
      </w:r>
    </w:p>
  </w:footnote>
  <w:footnote w:type="continuationSeparator" w:id="0">
    <w:p w:rsidR="00607C17" w:rsidRDefault="00607C17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2B1"/>
    <w:multiLevelType w:val="hybridMultilevel"/>
    <w:tmpl w:val="C5583BB4"/>
    <w:lvl w:ilvl="0" w:tplc="BE6E19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664E"/>
    <w:multiLevelType w:val="hybridMultilevel"/>
    <w:tmpl w:val="F49A4AA8"/>
    <w:lvl w:ilvl="0" w:tplc="7C729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12826"/>
    <w:rsid w:val="00022644"/>
    <w:rsid w:val="00025D43"/>
    <w:rsid w:val="00040060"/>
    <w:rsid w:val="0004101F"/>
    <w:rsid w:val="00063A67"/>
    <w:rsid w:val="000835A6"/>
    <w:rsid w:val="00094CC4"/>
    <w:rsid w:val="000B3ACB"/>
    <w:rsid w:val="000D3957"/>
    <w:rsid w:val="00122C14"/>
    <w:rsid w:val="0013283E"/>
    <w:rsid w:val="00136313"/>
    <w:rsid w:val="001A50C8"/>
    <w:rsid w:val="001E7C31"/>
    <w:rsid w:val="00200EFE"/>
    <w:rsid w:val="002019D3"/>
    <w:rsid w:val="0021159C"/>
    <w:rsid w:val="00225987"/>
    <w:rsid w:val="00254FCC"/>
    <w:rsid w:val="002900C7"/>
    <w:rsid w:val="002A407D"/>
    <w:rsid w:val="002C68C6"/>
    <w:rsid w:val="002D3067"/>
    <w:rsid w:val="002D477C"/>
    <w:rsid w:val="003009F0"/>
    <w:rsid w:val="00320B47"/>
    <w:rsid w:val="003472D7"/>
    <w:rsid w:val="003825EB"/>
    <w:rsid w:val="003B3A81"/>
    <w:rsid w:val="003F27C0"/>
    <w:rsid w:val="00415A28"/>
    <w:rsid w:val="00433F7B"/>
    <w:rsid w:val="00473879"/>
    <w:rsid w:val="00486E1B"/>
    <w:rsid w:val="00493BEA"/>
    <w:rsid w:val="004F09CA"/>
    <w:rsid w:val="00503799"/>
    <w:rsid w:val="00522943"/>
    <w:rsid w:val="005313B9"/>
    <w:rsid w:val="005363BA"/>
    <w:rsid w:val="005856B3"/>
    <w:rsid w:val="005B0772"/>
    <w:rsid w:val="005D4443"/>
    <w:rsid w:val="005E26A6"/>
    <w:rsid w:val="00600B21"/>
    <w:rsid w:val="00602AD7"/>
    <w:rsid w:val="00607C17"/>
    <w:rsid w:val="00634E37"/>
    <w:rsid w:val="00673436"/>
    <w:rsid w:val="00687BDE"/>
    <w:rsid w:val="006A1D4D"/>
    <w:rsid w:val="006B24DB"/>
    <w:rsid w:val="006B5FDF"/>
    <w:rsid w:val="006D6142"/>
    <w:rsid w:val="00707889"/>
    <w:rsid w:val="00773C77"/>
    <w:rsid w:val="007A3725"/>
    <w:rsid w:val="007C3EA1"/>
    <w:rsid w:val="007C40F3"/>
    <w:rsid w:val="007C56BB"/>
    <w:rsid w:val="007C773F"/>
    <w:rsid w:val="007D3108"/>
    <w:rsid w:val="00800788"/>
    <w:rsid w:val="00850714"/>
    <w:rsid w:val="008B2303"/>
    <w:rsid w:val="008C5655"/>
    <w:rsid w:val="008D49DC"/>
    <w:rsid w:val="008F7FAD"/>
    <w:rsid w:val="00941EC8"/>
    <w:rsid w:val="009424B2"/>
    <w:rsid w:val="0095348D"/>
    <w:rsid w:val="00964EBA"/>
    <w:rsid w:val="009B2D19"/>
    <w:rsid w:val="009B58E2"/>
    <w:rsid w:val="009C4678"/>
    <w:rsid w:val="009F38B3"/>
    <w:rsid w:val="00A07813"/>
    <w:rsid w:val="00A133A5"/>
    <w:rsid w:val="00A24B35"/>
    <w:rsid w:val="00A311E8"/>
    <w:rsid w:val="00A3558B"/>
    <w:rsid w:val="00A82416"/>
    <w:rsid w:val="00AC046B"/>
    <w:rsid w:val="00AC30B3"/>
    <w:rsid w:val="00B1317C"/>
    <w:rsid w:val="00B763AE"/>
    <w:rsid w:val="00B76DE3"/>
    <w:rsid w:val="00B80887"/>
    <w:rsid w:val="00B86223"/>
    <w:rsid w:val="00BE5AEB"/>
    <w:rsid w:val="00C077F6"/>
    <w:rsid w:val="00C348CC"/>
    <w:rsid w:val="00C57714"/>
    <w:rsid w:val="00C81C79"/>
    <w:rsid w:val="00CD4578"/>
    <w:rsid w:val="00CD550A"/>
    <w:rsid w:val="00D433BB"/>
    <w:rsid w:val="00D44BFD"/>
    <w:rsid w:val="00D57FF2"/>
    <w:rsid w:val="00D61A86"/>
    <w:rsid w:val="00D643B9"/>
    <w:rsid w:val="00DC2CA7"/>
    <w:rsid w:val="00DD6DCD"/>
    <w:rsid w:val="00DE4FCF"/>
    <w:rsid w:val="00DE7AD1"/>
    <w:rsid w:val="00E23567"/>
    <w:rsid w:val="00E91679"/>
    <w:rsid w:val="00EA2D32"/>
    <w:rsid w:val="00EF5D0B"/>
    <w:rsid w:val="00F00B87"/>
    <w:rsid w:val="00F36BE2"/>
    <w:rsid w:val="00F50415"/>
    <w:rsid w:val="00F57ADA"/>
    <w:rsid w:val="00F90925"/>
    <w:rsid w:val="00FD669A"/>
    <w:rsid w:val="00FD7934"/>
    <w:rsid w:val="00FF53BD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character" w:styleId="a8">
    <w:name w:val="Hyperlink"/>
    <w:basedOn w:val="a0"/>
    <w:uiPriority w:val="99"/>
    <w:semiHidden/>
    <w:unhideWhenUsed/>
    <w:rsid w:val="00F50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character" w:styleId="a8">
    <w:name w:val="Hyperlink"/>
    <w:basedOn w:val="a0"/>
    <w:uiPriority w:val="99"/>
    <w:semiHidden/>
    <w:unhideWhenUsed/>
    <w:rsid w:val="00F50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C6558-7660-4C1F-9686-944DB6FF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113</cp:revision>
  <dcterms:created xsi:type="dcterms:W3CDTF">2020-03-23T11:33:00Z</dcterms:created>
  <dcterms:modified xsi:type="dcterms:W3CDTF">2020-04-15T08:07:00Z</dcterms:modified>
</cp:coreProperties>
</file>